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B8" w:rsidRPr="00D72E96" w:rsidRDefault="002E79B8" w:rsidP="002E79B8">
      <w:pPr>
        <w:pStyle w:val="a8"/>
        <w:spacing w:before="0" w:beforeAutospacing="0" w:after="0" w:afterAutospacing="0"/>
        <w:contextualSpacing/>
        <w:jc w:val="right"/>
        <w:rPr>
          <w:sz w:val="20"/>
          <w:szCs w:val="20"/>
          <w:lang w:val="kk-KZ"/>
        </w:rPr>
      </w:pPr>
      <w:r w:rsidRPr="00D72E96">
        <w:rPr>
          <w:sz w:val="20"/>
          <w:szCs w:val="20"/>
          <w:lang w:val="kk-KZ"/>
        </w:rPr>
        <w:t>Приложение</w:t>
      </w:r>
    </w:p>
    <w:p w:rsidR="002E79B8" w:rsidRPr="00D72E96" w:rsidRDefault="002E79B8" w:rsidP="002E79B8">
      <w:pPr>
        <w:pStyle w:val="a8"/>
        <w:spacing w:before="0" w:beforeAutospacing="0" w:after="0" w:afterAutospacing="0"/>
        <w:contextualSpacing/>
        <w:jc w:val="right"/>
        <w:rPr>
          <w:sz w:val="20"/>
          <w:szCs w:val="20"/>
          <w:lang w:val="kk-KZ"/>
        </w:rPr>
      </w:pPr>
      <w:r w:rsidRPr="00D72E96">
        <w:rPr>
          <w:sz w:val="20"/>
          <w:szCs w:val="20"/>
          <w:lang w:val="kk-KZ"/>
        </w:rPr>
        <w:t>к регламенту государственной услуги</w:t>
      </w:r>
    </w:p>
    <w:p w:rsidR="002E79B8" w:rsidRPr="00D72E96" w:rsidRDefault="002E79B8" w:rsidP="002E79B8">
      <w:pPr>
        <w:tabs>
          <w:tab w:val="left" w:pos="567"/>
        </w:tabs>
        <w:spacing w:after="0" w:line="240" w:lineRule="auto"/>
        <w:contextualSpacing/>
        <w:jc w:val="right"/>
        <w:rPr>
          <w:rFonts w:ascii="Times New Roman" w:hAnsi="Times New Roman"/>
          <w:sz w:val="20"/>
          <w:szCs w:val="20"/>
        </w:rPr>
      </w:pPr>
      <w:r w:rsidRPr="00D72E96">
        <w:rPr>
          <w:rFonts w:ascii="Times New Roman" w:hAnsi="Times New Roman"/>
          <w:bCs/>
          <w:sz w:val="20"/>
          <w:szCs w:val="20"/>
        </w:rPr>
        <w:t>«</w:t>
      </w:r>
      <w:r w:rsidRPr="00D72E96">
        <w:rPr>
          <w:rFonts w:ascii="Times New Roman" w:hAnsi="Times New Roman"/>
          <w:sz w:val="20"/>
          <w:szCs w:val="20"/>
        </w:rPr>
        <w:t xml:space="preserve">Назначение единовременной денежной выплаты в связи </w:t>
      </w:r>
      <w:proofErr w:type="gramStart"/>
      <w:r w:rsidRPr="00D72E96">
        <w:rPr>
          <w:rFonts w:ascii="Times New Roman" w:hAnsi="Times New Roman"/>
          <w:sz w:val="20"/>
          <w:szCs w:val="20"/>
        </w:rPr>
        <w:t>с</w:t>
      </w:r>
      <w:proofErr w:type="gramEnd"/>
      <w:r w:rsidRPr="00D72E96">
        <w:rPr>
          <w:rFonts w:ascii="Times New Roman" w:hAnsi="Times New Roman"/>
          <w:sz w:val="20"/>
          <w:szCs w:val="20"/>
        </w:rPr>
        <w:t xml:space="preserve"> </w:t>
      </w:r>
    </w:p>
    <w:p w:rsidR="002E79B8" w:rsidRPr="00D72E96" w:rsidRDefault="002E79B8" w:rsidP="002E79B8">
      <w:pPr>
        <w:tabs>
          <w:tab w:val="left" w:pos="567"/>
        </w:tabs>
        <w:spacing w:after="0" w:line="240" w:lineRule="auto"/>
        <w:contextualSpacing/>
        <w:jc w:val="right"/>
        <w:rPr>
          <w:rFonts w:ascii="Times New Roman" w:hAnsi="Times New Roman"/>
          <w:sz w:val="20"/>
          <w:szCs w:val="20"/>
        </w:rPr>
      </w:pPr>
      <w:r w:rsidRPr="00D72E96">
        <w:rPr>
          <w:rFonts w:ascii="Times New Roman" w:hAnsi="Times New Roman"/>
          <w:sz w:val="20"/>
          <w:szCs w:val="20"/>
        </w:rPr>
        <w:t xml:space="preserve">усыновлением ребенка-сироты и (или) ребенка, </w:t>
      </w:r>
    </w:p>
    <w:p w:rsidR="002E79B8" w:rsidRPr="00D72E96" w:rsidRDefault="002E79B8" w:rsidP="002E79B8">
      <w:pPr>
        <w:tabs>
          <w:tab w:val="left" w:pos="567"/>
        </w:tabs>
        <w:spacing w:after="0" w:line="240" w:lineRule="auto"/>
        <w:contextualSpacing/>
        <w:jc w:val="right"/>
        <w:rPr>
          <w:rFonts w:ascii="Times New Roman" w:hAnsi="Times New Roman"/>
          <w:bCs/>
          <w:sz w:val="20"/>
          <w:szCs w:val="20"/>
        </w:rPr>
      </w:pPr>
      <w:proofErr w:type="gramStart"/>
      <w:r w:rsidRPr="00D72E96">
        <w:rPr>
          <w:rFonts w:ascii="Times New Roman" w:hAnsi="Times New Roman"/>
          <w:sz w:val="20"/>
          <w:szCs w:val="20"/>
        </w:rPr>
        <w:t>оставшегося без попечения родителей»</w:t>
      </w:r>
      <w:proofErr w:type="gramEnd"/>
    </w:p>
    <w:p w:rsidR="002E79B8" w:rsidRPr="00D72E96" w:rsidRDefault="002E79B8" w:rsidP="002E79B8">
      <w:pPr>
        <w:spacing w:after="0" w:line="240" w:lineRule="auto"/>
        <w:contextualSpacing/>
        <w:jc w:val="center"/>
        <w:rPr>
          <w:rFonts w:ascii="Times New Roman" w:hAnsi="Times New Roman"/>
          <w:sz w:val="20"/>
          <w:szCs w:val="20"/>
        </w:rPr>
      </w:pPr>
    </w:p>
    <w:p w:rsidR="002E79B8" w:rsidRPr="00D72E96" w:rsidRDefault="002E79B8" w:rsidP="002E79B8">
      <w:pPr>
        <w:spacing w:after="0" w:line="240" w:lineRule="auto"/>
        <w:contextualSpacing/>
        <w:jc w:val="center"/>
        <w:rPr>
          <w:rFonts w:ascii="Times New Roman" w:hAnsi="Times New Roman"/>
          <w:sz w:val="20"/>
          <w:szCs w:val="20"/>
        </w:rPr>
      </w:pP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 xml:space="preserve">Справочник </w:t>
      </w: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бизнес-процессов оказания государственной услуги</w:t>
      </w:r>
    </w:p>
    <w:p w:rsidR="002E79B8" w:rsidRPr="00162316" w:rsidRDefault="002E79B8" w:rsidP="002E79B8">
      <w:pPr>
        <w:jc w:val="center"/>
        <w:rPr>
          <w:b/>
          <w:sz w:val="28"/>
          <w:szCs w:val="28"/>
          <w:lang w:val="kk-KZ"/>
        </w:rPr>
      </w:pPr>
      <w:r w:rsidRPr="008A4466">
        <w:rPr>
          <w:noProof/>
          <w:sz w:val="24"/>
          <w:szCs w:val="24"/>
        </w:rPr>
        <w:pict>
          <v:roundrect id="_x0000_s1026" style="position:absolute;left:0;text-align:left;margin-left:21.6pt;margin-top:12.15pt;width:170.2pt;height:41.9pt;z-index:251660288" arcsize="10923f" strokecolor="#b1a6de" strokeweight="1pt">
            <v:fill color2="#cbc3e9" focusposition="1" focussize="" focus="100%" type="gradient"/>
            <v:shadow on="t" type="perspective" color="#372970" opacity=".5" offset="1pt" offset2="-3pt"/>
            <v:textbox style="mso-next-textbox:#_x0000_s1026">
              <w:txbxContent>
                <w:p w:rsidR="002E79B8" w:rsidRPr="00D72E96" w:rsidRDefault="002E79B8" w:rsidP="002E79B8">
                  <w:pPr>
                    <w:jc w:val="center"/>
                    <w:rPr>
                      <w:rFonts w:ascii="Times New Roman" w:hAnsi="Times New Roman"/>
                      <w:sz w:val="20"/>
                      <w:szCs w:val="20"/>
                    </w:rPr>
                  </w:pPr>
                  <w:proofErr w:type="spellStart"/>
                  <w:r w:rsidRPr="00D72E96">
                    <w:rPr>
                      <w:rFonts w:ascii="Times New Roman" w:hAnsi="Times New Roman"/>
                      <w:sz w:val="20"/>
                      <w:szCs w:val="20"/>
                    </w:rPr>
                    <w:t>Услугополучатель</w:t>
                  </w:r>
                  <w:proofErr w:type="spellEnd"/>
                </w:p>
                <w:p w:rsidR="002E79B8" w:rsidRPr="00D72E96" w:rsidRDefault="002E79B8" w:rsidP="002E79B8">
                  <w:pPr>
                    <w:rPr>
                      <w:rFonts w:ascii="Times New Roman" w:hAnsi="Times New Roman"/>
                      <w:sz w:val="20"/>
                      <w:szCs w:val="20"/>
                    </w:rPr>
                  </w:pPr>
                </w:p>
              </w:txbxContent>
            </v:textbox>
          </v:roundrect>
        </w:pict>
      </w:r>
      <w:r w:rsidRPr="008A4466">
        <w:rPr>
          <w:noProof/>
          <w:sz w:val="24"/>
          <w:szCs w:val="24"/>
        </w:rPr>
        <w:pict>
          <v:roundrect id="_x0000_s1027" style="position:absolute;left:0;text-align:left;margin-left:191.8pt;margin-top:12.15pt;width:167.35pt;height:41.9pt;z-index:251661312" arcsize="10923f" strokecolor="#b1a6de" strokeweight="1pt">
            <v:fill color2="#cbc3e9" focusposition="1" focussize="" focus="100%" type="gradient"/>
            <v:shadow on="t" type="perspective" color="#372970" opacity=".5" offset="1pt" offset2="-3pt"/>
            <v:textbox style="mso-next-textbox:#_x0000_s1027">
              <w:txbxContent>
                <w:p w:rsidR="002E79B8" w:rsidRPr="00D72E96" w:rsidRDefault="002E79B8" w:rsidP="002E79B8">
                  <w:pPr>
                    <w:jc w:val="center"/>
                    <w:rPr>
                      <w:rFonts w:ascii="Times New Roman" w:hAnsi="Times New Roman"/>
                      <w:sz w:val="20"/>
                      <w:szCs w:val="20"/>
                      <w:lang w:val="kk-KZ"/>
                    </w:rPr>
                  </w:pPr>
                  <w:r w:rsidRPr="00D72E96">
                    <w:rPr>
                      <w:rFonts w:ascii="Times New Roman" w:hAnsi="Times New Roman"/>
                      <w:sz w:val="20"/>
                      <w:szCs w:val="20"/>
                      <w:lang w:val="kk-KZ"/>
                    </w:rPr>
                    <w:t>Канцелярия услугодателя</w:t>
                  </w:r>
                </w:p>
              </w:txbxContent>
            </v:textbox>
          </v:roundrect>
        </w:pict>
      </w:r>
      <w:r w:rsidRPr="008A4466">
        <w:rPr>
          <w:noProof/>
          <w:sz w:val="24"/>
          <w:szCs w:val="24"/>
        </w:rPr>
        <w:pict>
          <v:roundrect id="_x0000_s1028" style="position:absolute;left:0;text-align:left;margin-left:359.25pt;margin-top:12.15pt;width:175.8pt;height:41.9pt;z-index:251662336" arcsize="10923f" strokecolor="#b1a6de" strokeweight="1pt">
            <v:fill color2="#cbc3e9" focusposition="1" focussize="" focus="100%" type="gradient"/>
            <v:shadow on="t" type="perspective" color="#372970" opacity=".5" offset="1pt" offset2="-3pt"/>
            <v:textbox style="mso-next-textbox:#_x0000_s1028">
              <w:txbxContent>
                <w:p w:rsidR="002E79B8" w:rsidRPr="00D72E96" w:rsidRDefault="002E79B8" w:rsidP="002E79B8">
                  <w:pPr>
                    <w:jc w:val="center"/>
                    <w:rPr>
                      <w:rFonts w:ascii="Times New Roman" w:hAnsi="Times New Roman"/>
                      <w:sz w:val="20"/>
                      <w:szCs w:val="20"/>
                      <w:lang w:val="kk-KZ"/>
                    </w:rPr>
                  </w:pPr>
                  <w:r w:rsidRPr="00D72E96">
                    <w:rPr>
                      <w:rFonts w:ascii="Times New Roman" w:hAnsi="Times New Roman"/>
                      <w:sz w:val="20"/>
                      <w:szCs w:val="20"/>
                      <w:lang w:val="kk-KZ"/>
                    </w:rPr>
                    <w:t xml:space="preserve">Руководитель </w:t>
                  </w:r>
                  <w:r w:rsidRPr="00D72E96">
                    <w:rPr>
                      <w:rFonts w:ascii="Times New Roman" w:hAnsi="Times New Roman"/>
                      <w:sz w:val="20"/>
                      <w:szCs w:val="20"/>
                      <w:lang w:val="kk-KZ"/>
                    </w:rPr>
                    <w:t>услугодателя</w:t>
                  </w:r>
                </w:p>
              </w:txbxContent>
            </v:textbox>
          </v:roundrect>
        </w:pict>
      </w:r>
      <w:r w:rsidRPr="008A4466">
        <w:rPr>
          <w:noProof/>
          <w:sz w:val="24"/>
          <w:szCs w:val="24"/>
        </w:rPr>
        <w:pict>
          <v:roundrect id="_x0000_s1039" style="position:absolute;left:0;text-align:left;margin-left:535.05pt;margin-top:12.15pt;width:167.35pt;height:41.9pt;z-index:251673600" arcsize="10923f" strokecolor="#b1a6de" strokeweight="1pt">
            <v:fill color2="#cbc3e9" focusposition="1" focussize="" focus="100%" type="gradient"/>
            <v:shadow on="t" type="perspective" color="#372970" opacity=".5" offset="1pt" offset2="-3pt"/>
            <v:textbox style="mso-next-textbox:#_x0000_s1039">
              <w:txbxContent>
                <w:p w:rsidR="002E79B8" w:rsidRPr="00D72E96" w:rsidRDefault="002E79B8" w:rsidP="002E79B8">
                  <w:pPr>
                    <w:jc w:val="center"/>
                    <w:rPr>
                      <w:rFonts w:ascii="Times New Roman" w:hAnsi="Times New Roman"/>
                      <w:sz w:val="20"/>
                      <w:szCs w:val="20"/>
                      <w:lang w:val="kk-KZ"/>
                    </w:rPr>
                  </w:pPr>
                  <w:r w:rsidRPr="00D72E96">
                    <w:rPr>
                      <w:rFonts w:ascii="Times New Roman" w:hAnsi="Times New Roman"/>
                      <w:sz w:val="20"/>
                      <w:szCs w:val="20"/>
                      <w:lang w:val="kk-KZ"/>
                    </w:rPr>
                    <w:t xml:space="preserve">Сотрудник </w:t>
                  </w:r>
                  <w:r w:rsidRPr="00D72E96">
                    <w:rPr>
                      <w:rFonts w:ascii="Times New Roman" w:hAnsi="Times New Roman"/>
                      <w:sz w:val="20"/>
                      <w:szCs w:val="20"/>
                      <w:lang w:val="kk-KZ"/>
                    </w:rPr>
                    <w:t>услугодателя</w:t>
                  </w:r>
                </w:p>
              </w:txbxContent>
            </v:textbox>
          </v:roundrect>
        </w:pict>
      </w:r>
    </w:p>
    <w:p w:rsidR="002E79B8" w:rsidRDefault="002E79B8" w:rsidP="002E79B8">
      <w:pPr>
        <w:pStyle w:val="a8"/>
        <w:tabs>
          <w:tab w:val="left" w:pos="823"/>
        </w:tabs>
        <w:spacing w:before="0" w:beforeAutospacing="0" w:after="0" w:afterAutospacing="0"/>
        <w:rPr>
          <w:lang w:val="kk-KZ"/>
        </w:rPr>
      </w:pPr>
      <w:r>
        <w:rPr>
          <w:lang w:val="kk-KZ"/>
        </w:rPr>
        <w:tab/>
      </w:r>
    </w:p>
    <w:p w:rsidR="002E79B8" w:rsidRDefault="002E79B8" w:rsidP="002E79B8">
      <w:pPr>
        <w:pStyle w:val="a8"/>
        <w:jc w:val="right"/>
        <w:rPr>
          <w:lang w:val="kk-KZ"/>
        </w:rPr>
      </w:pPr>
      <w:r>
        <w:rPr>
          <w:noProof/>
        </w:rPr>
        <w:pict>
          <v:rect id="_x0000_s1032" style="position:absolute;left:0;text-align:left;margin-left:208.7pt;margin-top:38.65pt;width:139.3pt;height:112.05pt;z-index:251666432" strokeweight="1.25pt">
            <v:textbox style="mso-next-textbox:#_x0000_s1032">
              <w:txbxContent>
                <w:p w:rsidR="002E79B8" w:rsidRDefault="002E79B8" w:rsidP="002E79B8">
                  <w:pPr>
                    <w:spacing w:after="0" w:line="240" w:lineRule="auto"/>
                    <w:contextualSpacing/>
                    <w:jc w:val="center"/>
                    <w:rPr>
                      <w:rFonts w:ascii="Times New Roman" w:hAnsi="Times New Roman"/>
                      <w:sz w:val="20"/>
                      <w:szCs w:val="20"/>
                    </w:rPr>
                  </w:pPr>
                </w:p>
                <w:p w:rsidR="002E79B8" w:rsidRDefault="002E79B8" w:rsidP="002E79B8">
                  <w:pPr>
                    <w:spacing w:after="0" w:line="240" w:lineRule="auto"/>
                    <w:contextualSpacing/>
                    <w:jc w:val="center"/>
                    <w:rPr>
                      <w:rFonts w:ascii="Times New Roman" w:hAnsi="Times New Roman"/>
                      <w:sz w:val="20"/>
                      <w:szCs w:val="20"/>
                    </w:rPr>
                  </w:pPr>
                </w:p>
                <w:p w:rsidR="002E79B8" w:rsidRPr="00D72E96" w:rsidRDefault="002E79B8" w:rsidP="002E79B8">
                  <w:pPr>
                    <w:spacing w:after="0" w:line="240" w:lineRule="auto"/>
                    <w:contextualSpacing/>
                    <w:jc w:val="center"/>
                    <w:rPr>
                      <w:rFonts w:ascii="Times New Roman" w:hAnsi="Times New Roman"/>
                      <w:sz w:val="20"/>
                      <w:szCs w:val="20"/>
                      <w:lang w:val="kk-KZ"/>
                    </w:rPr>
                  </w:pPr>
                  <w:r w:rsidRPr="00D72E96">
                    <w:rPr>
                      <w:rFonts w:ascii="Times New Roman" w:hAnsi="Times New Roman"/>
                      <w:sz w:val="20"/>
                      <w:szCs w:val="20"/>
                    </w:rPr>
                    <w:t>Прием и регистрация документов</w:t>
                  </w:r>
                </w:p>
                <w:p w:rsidR="002E79B8" w:rsidRPr="00D72E96" w:rsidRDefault="002E79B8" w:rsidP="002E79B8">
                  <w:pPr>
                    <w:spacing w:after="0" w:line="240" w:lineRule="auto"/>
                    <w:contextualSpacing/>
                    <w:jc w:val="center"/>
                    <w:rPr>
                      <w:rFonts w:ascii="Times New Roman" w:hAnsi="Times New Roman"/>
                      <w:sz w:val="20"/>
                      <w:szCs w:val="20"/>
                      <w:lang w:val="kk-KZ"/>
                    </w:rPr>
                  </w:pPr>
                  <w:r w:rsidRPr="00D72E96">
                    <w:rPr>
                      <w:rFonts w:ascii="Times New Roman" w:hAnsi="Times New Roman"/>
                      <w:sz w:val="20"/>
                      <w:szCs w:val="20"/>
                      <w:lang w:val="kk-KZ"/>
                    </w:rPr>
                    <w:t>(30</w:t>
                  </w:r>
                  <w:r w:rsidRPr="00D72E96">
                    <w:rPr>
                      <w:rFonts w:ascii="Times New Roman" w:hAnsi="Times New Roman"/>
                      <w:sz w:val="20"/>
                      <w:szCs w:val="20"/>
                    </w:rPr>
                    <w:t xml:space="preserve"> минут)</w:t>
                  </w:r>
                </w:p>
              </w:txbxContent>
            </v:textbox>
          </v:rect>
        </w:pict>
      </w:r>
      <w:r>
        <w:rPr>
          <w:noProof/>
        </w:rPr>
        <w:pict>
          <v:rect id="_x0000_s1041" style="position:absolute;left:0;text-align:left;margin-left:550.85pt;margin-top:38.65pt;width:138.35pt;height:232.75pt;z-index:251675648" strokeweight="1.25pt">
            <v:textbox style="mso-next-textbox:#_x0000_s1041">
              <w:txbxContent>
                <w:p w:rsidR="002E79B8" w:rsidRDefault="002E79B8" w:rsidP="002E79B8">
                  <w:pPr>
                    <w:spacing w:after="0" w:line="240" w:lineRule="auto"/>
                    <w:contextualSpacing/>
                    <w:jc w:val="center"/>
                    <w:rPr>
                      <w:rFonts w:ascii="Times New Roman" w:hAnsi="Times New Roman"/>
                      <w:sz w:val="20"/>
                      <w:szCs w:val="20"/>
                    </w:rPr>
                  </w:pPr>
                </w:p>
                <w:p w:rsidR="002E79B8" w:rsidRDefault="002E79B8" w:rsidP="002E79B8">
                  <w:pPr>
                    <w:spacing w:after="0" w:line="240" w:lineRule="auto"/>
                    <w:contextualSpacing/>
                    <w:jc w:val="center"/>
                    <w:rPr>
                      <w:rFonts w:ascii="Times New Roman" w:hAnsi="Times New Roman"/>
                      <w:sz w:val="20"/>
                      <w:szCs w:val="20"/>
                    </w:rPr>
                  </w:pPr>
                </w:p>
                <w:p w:rsidR="002E79B8" w:rsidRDefault="002E79B8" w:rsidP="002E79B8">
                  <w:pPr>
                    <w:spacing w:after="0" w:line="240" w:lineRule="auto"/>
                    <w:contextualSpacing/>
                    <w:jc w:val="center"/>
                    <w:rPr>
                      <w:rFonts w:ascii="Times New Roman" w:hAnsi="Times New Roman"/>
                      <w:sz w:val="20"/>
                      <w:szCs w:val="20"/>
                    </w:rPr>
                  </w:pPr>
                </w:p>
                <w:p w:rsidR="002E79B8" w:rsidRDefault="002E79B8" w:rsidP="002E79B8">
                  <w:pPr>
                    <w:spacing w:after="0" w:line="240" w:lineRule="auto"/>
                    <w:contextualSpacing/>
                    <w:jc w:val="center"/>
                    <w:rPr>
                      <w:rFonts w:ascii="Times New Roman" w:hAnsi="Times New Roman"/>
                      <w:sz w:val="20"/>
                      <w:szCs w:val="20"/>
                    </w:rPr>
                  </w:pPr>
                </w:p>
                <w:p w:rsidR="002E79B8" w:rsidRDefault="002E79B8" w:rsidP="002E79B8">
                  <w:pPr>
                    <w:spacing w:after="0" w:line="240" w:lineRule="auto"/>
                    <w:contextualSpacing/>
                    <w:jc w:val="center"/>
                    <w:rPr>
                      <w:rFonts w:ascii="Times New Roman" w:hAnsi="Times New Roman"/>
                      <w:sz w:val="20"/>
                      <w:szCs w:val="20"/>
                    </w:rPr>
                  </w:pP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 xml:space="preserve">Рассмотрение документов на соответствие предъявляемым требованиям, </w:t>
                  </w: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подготовка решения</w:t>
                  </w: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 xml:space="preserve"> (9 рабочих дней)</w:t>
                  </w:r>
                </w:p>
              </w:txbxContent>
            </v:textbox>
          </v:rect>
        </w:pict>
      </w:r>
      <w:r>
        <w:rPr>
          <w:noProof/>
        </w:rPr>
        <w:pict>
          <v:rect id="_x0000_s1033" style="position:absolute;left:0;text-align:left;margin-left:375.15pt;margin-top:38.65pt;width:146.8pt;height:106.85pt;z-index:251667456" strokeweight="1.25pt">
            <v:textbox style="mso-next-textbox:#_x0000_s1033">
              <w:txbxContent>
                <w:p w:rsidR="002E79B8" w:rsidRDefault="002E79B8" w:rsidP="002E79B8">
                  <w:pPr>
                    <w:spacing w:after="0" w:line="240" w:lineRule="auto"/>
                    <w:contextualSpacing/>
                    <w:jc w:val="center"/>
                    <w:rPr>
                      <w:rFonts w:ascii="Times New Roman" w:hAnsi="Times New Roman"/>
                      <w:sz w:val="20"/>
                      <w:szCs w:val="20"/>
                    </w:rPr>
                  </w:pPr>
                </w:p>
                <w:p w:rsidR="002E79B8" w:rsidRDefault="002E79B8" w:rsidP="002E79B8">
                  <w:pPr>
                    <w:spacing w:after="0" w:line="240" w:lineRule="auto"/>
                    <w:contextualSpacing/>
                    <w:jc w:val="center"/>
                    <w:rPr>
                      <w:rFonts w:ascii="Times New Roman" w:hAnsi="Times New Roman"/>
                      <w:sz w:val="20"/>
                      <w:szCs w:val="20"/>
                    </w:rPr>
                  </w:pP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Рассмотрение и передача документов сотруднику услугодателя на исполнение</w:t>
                  </w: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(20 минут)</w:t>
                  </w:r>
                </w:p>
              </w:txbxContent>
            </v:textbox>
          </v:rect>
        </w:pict>
      </w:r>
      <w:r>
        <w:rPr>
          <w:noProof/>
        </w:rPr>
        <w:pict>
          <v:roundrect id="_x0000_s1040" style="position:absolute;left:0;text-align:left;margin-left:532.2pt;margin-top:24.15pt;width:170.2pt;height:277.4pt;z-index:251674624" arcsize="10923f">
            <v:textbox style="mso-next-textbox:#_x0000_s1040">
              <w:txbxContent>
                <w:p w:rsidR="002E79B8" w:rsidRDefault="002E79B8" w:rsidP="002E79B8">
                  <w:pPr>
                    <w:rPr>
                      <w:lang w:val="kk-KZ"/>
                    </w:rPr>
                  </w:pPr>
                </w:p>
                <w:p w:rsidR="002E79B8" w:rsidRDefault="002E79B8" w:rsidP="002E79B8">
                  <w:pPr>
                    <w:rPr>
                      <w:lang w:val="kk-KZ"/>
                    </w:rPr>
                  </w:pPr>
                </w:p>
                <w:p w:rsidR="002E79B8" w:rsidRDefault="002E79B8" w:rsidP="002E79B8"/>
              </w:txbxContent>
            </v:textbox>
          </v:roundrect>
        </w:pict>
      </w:r>
      <w:r>
        <w:rPr>
          <w:noProof/>
        </w:rPr>
        <w:pict>
          <v:roundrect id="_x0000_s1031" style="position:absolute;left:0;text-align:left;margin-left:362pt;margin-top:24.15pt;width:170.2pt;height:277.4pt;z-index:251665408" arcsize="10923f"/>
        </w:pict>
      </w:r>
      <w:r>
        <w:rPr>
          <w:noProof/>
        </w:rPr>
        <w:pict>
          <v:roundrect id="AutoShape 94" o:spid="_x0000_s1037" style="position:absolute;left:0;text-align:left;margin-left:31.85pt;margin-top:38.65pt;width:2in;height:88.5pt;z-index:251671552;visibility:visible" arcsize="10923f" fillcolor="#a6d0de" strokecolor="#a6d0de" strokeweight="1pt">
            <v:fill color2="#e1eff4" angle="-45" focus="-50%" type="gradient"/>
            <v:shadow on="t" type="perspective" color="#295d70" opacity=".5" offset="1pt" offset2="-3pt"/>
            <v:textbox style="mso-next-textbox:#AutoShape 94">
              <w:txbxContent>
                <w:p w:rsidR="002E79B8" w:rsidRDefault="002E79B8" w:rsidP="002E79B8"/>
                <w:p w:rsidR="002E79B8" w:rsidRDefault="002E79B8" w:rsidP="002E79B8"/>
                <w:p w:rsidR="002E79B8" w:rsidRPr="00F7648F" w:rsidRDefault="002E79B8" w:rsidP="002E79B8"/>
              </w:txbxContent>
            </v:textbox>
          </v:roundrect>
        </w:pict>
      </w:r>
      <w:r>
        <w:rPr>
          <w:noProof/>
        </w:rPr>
        <w:pict>
          <v:roundrect id="_x0000_s1029" style="position:absolute;left:0;text-align:left;margin-left:18.85pt;margin-top:24.15pt;width:170.2pt;height:277.4pt;z-index:251663360" arcsize="10923f"/>
        </w:pict>
      </w:r>
      <w:r>
        <w:rPr>
          <w:noProof/>
        </w:rPr>
        <w:pict>
          <v:roundrect id="_x0000_s1030" style="position:absolute;left:0;text-align:left;margin-left:191.8pt;margin-top:24.15pt;width:170.2pt;height:277.4pt;z-index:251664384" arcsize="10923f">
            <v:textbox style="mso-next-textbox:#_x0000_s1030">
              <w:txbxContent>
                <w:p w:rsidR="002E79B8" w:rsidRDefault="002E79B8" w:rsidP="002E79B8">
                  <w:pPr>
                    <w:rPr>
                      <w:lang w:val="kk-KZ"/>
                    </w:rPr>
                  </w:pPr>
                </w:p>
                <w:p w:rsidR="002E79B8" w:rsidRDefault="002E79B8" w:rsidP="002E79B8">
                  <w:pPr>
                    <w:rPr>
                      <w:lang w:val="kk-KZ"/>
                    </w:rPr>
                  </w:pPr>
                </w:p>
                <w:p w:rsidR="002E79B8" w:rsidRDefault="002E79B8" w:rsidP="002E79B8">
                  <w:pPr>
                    <w:rPr>
                      <w:lang w:val="kk-KZ"/>
                    </w:rPr>
                  </w:pPr>
                </w:p>
                <w:p w:rsidR="002E79B8" w:rsidRDefault="002E79B8" w:rsidP="002E79B8"/>
              </w:txbxContent>
            </v:textbox>
          </v:roundrect>
        </w:pict>
      </w:r>
    </w:p>
    <w:p w:rsidR="002E79B8" w:rsidRDefault="002E79B8" w:rsidP="002E79B8">
      <w:pPr>
        <w:pStyle w:val="a8"/>
        <w:tabs>
          <w:tab w:val="left" w:pos="1964"/>
          <w:tab w:val="left" w:pos="5218"/>
          <w:tab w:val="left" w:pos="6134"/>
          <w:tab w:val="left" w:pos="11370"/>
        </w:tabs>
        <w:rPr>
          <w:lang w:val="kk-KZ"/>
        </w:rPr>
      </w:pPr>
      <w:r>
        <w:rPr>
          <w:noProof/>
        </w:rPr>
        <w:pict>
          <v:shapetype id="_x0000_t32" coordsize="21600,21600" o:spt="32" o:oned="t" path="m,l21600,21600e" filled="f">
            <v:path arrowok="t" fillok="f" o:connecttype="none"/>
            <o:lock v:ext="edit" shapetype="t"/>
          </v:shapetype>
          <v:shape id="_x0000_s1034" type="#_x0000_t32" style="position:absolute;margin-left:179.6pt;margin-top:26.8pt;width:29.1pt;height:.15pt;flip:y;z-index:251668480" o:connectortype="straight" strokeweight="2.25pt">
            <v:stroke endarrow="block"/>
          </v:shape>
        </w:pict>
      </w:r>
      <w:r>
        <w:rPr>
          <w:noProof/>
        </w:rPr>
        <w:pict>
          <v:shape id="_x0000_s1036" type="#_x0000_t32" style="position:absolute;margin-left:348.15pt;margin-top:26.95pt;width:27.15pt;height:0;z-index:251670528" o:connectortype="straight" strokeweight="2.25pt">
            <v:stroke endarrow="block"/>
          </v:shape>
        </w:pict>
      </w:r>
      <w:r>
        <w:rPr>
          <w:lang w:val="kk-KZ"/>
        </w:rPr>
        <w:tab/>
      </w:r>
      <w:r>
        <w:rPr>
          <w:lang w:val="kk-KZ"/>
        </w:rPr>
        <w:tab/>
      </w:r>
      <w:r>
        <w:rPr>
          <w:lang w:val="kk-KZ"/>
        </w:rPr>
        <w:tab/>
      </w:r>
      <w:r>
        <w:rPr>
          <w:lang w:val="kk-KZ"/>
        </w:rPr>
        <w:tab/>
      </w:r>
    </w:p>
    <w:p w:rsidR="002E79B8" w:rsidRDefault="002E79B8" w:rsidP="002E79B8">
      <w:pPr>
        <w:pStyle w:val="a8"/>
        <w:jc w:val="right"/>
        <w:rPr>
          <w:lang w:val="kk-KZ"/>
        </w:rPr>
      </w:pPr>
      <w:r>
        <w:rPr>
          <w:noProof/>
        </w:rPr>
        <w:pict>
          <v:shape id="_x0000_s1042" type="#_x0000_t32" style="position:absolute;left:0;text-align:left;margin-left:519.95pt;margin-top:5.4pt;width:30.9pt;height:0;z-index:251676672" o:connectortype="straight" strokeweight="2.25pt">
            <v:stroke endarrow="block"/>
          </v:shape>
        </w:pict>
      </w:r>
    </w:p>
    <w:p w:rsidR="002E79B8" w:rsidRDefault="002E79B8" w:rsidP="002E79B8">
      <w:pPr>
        <w:pStyle w:val="a8"/>
        <w:jc w:val="right"/>
        <w:rPr>
          <w:lang w:val="kk-KZ"/>
        </w:rPr>
      </w:pPr>
    </w:p>
    <w:p w:rsidR="002E79B8" w:rsidRDefault="002E79B8" w:rsidP="002E79B8">
      <w:pPr>
        <w:pStyle w:val="a8"/>
        <w:jc w:val="right"/>
        <w:rPr>
          <w:lang w:val="kk-KZ"/>
        </w:rPr>
      </w:pPr>
      <w:r>
        <w:rPr>
          <w:noProof/>
        </w:rPr>
        <w:pict>
          <v:roundrect id="AutoShape 104" o:spid="_x0000_s1038" style="position:absolute;left:0;text-align:left;margin-left:31.85pt;margin-top:25.55pt;width:2in;height:138.75pt;z-index:251672576;visibility:visible" arcsize="10923f" fillcolor="#a6d0de" strokecolor="#a6d0de" strokeweight="1pt">
            <v:fill color2="#e1eff4" angle="-45" focus="-50%" type="gradient"/>
            <v:shadow on="t" type="perspective" color="#295d70" opacity=".5" offset="1pt" offset2="-3pt"/>
            <v:textbox style="mso-next-textbox:#AutoShape 104">
              <w:txbxContent>
                <w:p w:rsidR="002E79B8" w:rsidRPr="00E31233" w:rsidRDefault="002E79B8" w:rsidP="002E79B8">
                  <w:pPr>
                    <w:jc w:val="center"/>
                    <w:rPr>
                      <w:szCs w:val="20"/>
                      <w:lang w:val="kk-KZ"/>
                    </w:rPr>
                  </w:pPr>
                </w:p>
              </w:txbxContent>
            </v:textbox>
          </v:roundrect>
        </w:pict>
      </w:r>
    </w:p>
    <w:p w:rsidR="002E79B8" w:rsidRDefault="002E79B8" w:rsidP="002E79B8">
      <w:pPr>
        <w:pStyle w:val="a8"/>
        <w:jc w:val="right"/>
        <w:rPr>
          <w:lang w:val="kk-KZ"/>
        </w:rPr>
      </w:pPr>
      <w:r>
        <w:rPr>
          <w:noProof/>
        </w:rPr>
        <w:pict>
          <v:rect id="_x0000_s1043" style="position:absolute;left:0;text-align:left;margin-left:375.15pt;margin-top:25.5pt;width:132.2pt;height:92.9pt;z-index:251677696" strokeweight="1.25pt">
            <v:textbox style="mso-next-textbox:#_x0000_s1043">
              <w:txbxContent>
                <w:p w:rsidR="002E79B8" w:rsidRDefault="002E79B8" w:rsidP="002E79B8">
                  <w:pPr>
                    <w:spacing w:after="0" w:line="240" w:lineRule="auto"/>
                    <w:contextualSpacing/>
                    <w:jc w:val="center"/>
                    <w:rPr>
                      <w:rFonts w:ascii="Times New Roman" w:hAnsi="Times New Roman"/>
                      <w:sz w:val="20"/>
                      <w:szCs w:val="20"/>
                    </w:rPr>
                  </w:pPr>
                </w:p>
                <w:p w:rsidR="002E79B8" w:rsidRDefault="002E79B8" w:rsidP="002E79B8">
                  <w:pPr>
                    <w:spacing w:after="0" w:line="240" w:lineRule="auto"/>
                    <w:contextualSpacing/>
                    <w:jc w:val="center"/>
                    <w:rPr>
                      <w:rFonts w:ascii="Times New Roman" w:hAnsi="Times New Roman"/>
                      <w:sz w:val="20"/>
                      <w:szCs w:val="20"/>
                    </w:rPr>
                  </w:pP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Подписание решения</w:t>
                  </w: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(20 минут)</w:t>
                  </w:r>
                </w:p>
              </w:txbxContent>
            </v:textbox>
          </v:rect>
        </w:pict>
      </w:r>
      <w:r w:rsidRPr="008A4466">
        <w:rPr>
          <w:noProof/>
          <w:color w:val="000000"/>
          <w:sz w:val="26"/>
          <w:szCs w:val="26"/>
        </w:rPr>
        <w:pict>
          <v:rect id="_x0000_s1045" style="position:absolute;left:0;text-align:left;margin-left:201.35pt;margin-top:25.5pt;width:146.8pt;height:92.9pt;z-index:251679744" strokeweight="1.25pt">
            <v:textbox style="mso-next-textbox:#_x0000_s1045">
              <w:txbxContent>
                <w:p w:rsidR="002E79B8" w:rsidRDefault="002E79B8" w:rsidP="002E79B8">
                  <w:pPr>
                    <w:spacing w:after="0" w:line="240" w:lineRule="auto"/>
                    <w:contextualSpacing/>
                    <w:jc w:val="center"/>
                    <w:rPr>
                      <w:rFonts w:ascii="Times New Roman" w:hAnsi="Times New Roman"/>
                      <w:sz w:val="20"/>
                      <w:szCs w:val="20"/>
                    </w:rPr>
                  </w:pP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 xml:space="preserve">Выдача результата оказания государственной услуги </w:t>
                  </w:r>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 xml:space="preserve">в бумажном </w:t>
                  </w:r>
                  <w:proofErr w:type="gramStart"/>
                  <w:r w:rsidRPr="00D72E96">
                    <w:rPr>
                      <w:rFonts w:ascii="Times New Roman" w:hAnsi="Times New Roman"/>
                      <w:sz w:val="20"/>
                      <w:szCs w:val="20"/>
                    </w:rPr>
                    <w:t>виде</w:t>
                  </w:r>
                  <w:proofErr w:type="gramEnd"/>
                </w:p>
                <w:p w:rsidR="002E79B8" w:rsidRPr="00D72E96" w:rsidRDefault="002E79B8" w:rsidP="002E79B8">
                  <w:pPr>
                    <w:spacing w:after="0" w:line="240" w:lineRule="auto"/>
                    <w:contextualSpacing/>
                    <w:jc w:val="center"/>
                    <w:rPr>
                      <w:rFonts w:ascii="Times New Roman" w:hAnsi="Times New Roman"/>
                      <w:sz w:val="20"/>
                      <w:szCs w:val="20"/>
                    </w:rPr>
                  </w:pPr>
                  <w:r w:rsidRPr="00D72E96">
                    <w:rPr>
                      <w:rFonts w:ascii="Times New Roman" w:hAnsi="Times New Roman"/>
                      <w:sz w:val="20"/>
                      <w:szCs w:val="20"/>
                    </w:rPr>
                    <w:t>(30 минут)</w:t>
                  </w:r>
                </w:p>
              </w:txbxContent>
            </v:textbox>
          </v:rect>
        </w:pict>
      </w:r>
    </w:p>
    <w:p w:rsidR="002E79B8" w:rsidRDefault="002E79B8" w:rsidP="002E79B8">
      <w:pPr>
        <w:jc w:val="center"/>
        <w:rPr>
          <w:sz w:val="20"/>
          <w:szCs w:val="20"/>
        </w:rPr>
      </w:pPr>
      <w:r w:rsidRPr="008A4466">
        <w:rPr>
          <w:noProof/>
          <w:sz w:val="24"/>
          <w:szCs w:val="24"/>
        </w:rPr>
        <w:pict>
          <v:shape id="_x0000_s1044" type="#_x0000_t32" style="position:absolute;left:0;text-align:left;margin-left:507.35pt;margin-top:38.1pt;width:43.5pt;height:.05pt;flip:x;z-index:251678720" o:connectortype="straight" strokeweight="2.25pt">
            <v:stroke endarrow="block"/>
          </v:shape>
        </w:pict>
      </w:r>
      <w:r w:rsidRPr="008A4466">
        <w:rPr>
          <w:noProof/>
          <w:sz w:val="24"/>
          <w:szCs w:val="24"/>
        </w:rPr>
        <w:pict>
          <v:shape id="_x0000_s1046" type="#_x0000_t32" style="position:absolute;left:0;text-align:left;margin-left:348pt;margin-top:38.1pt;width:27.3pt;height:.05pt;flip:x y;z-index:251680768" o:connectortype="straight" strokeweight="2.25pt">
            <v:stroke endarrow="block"/>
          </v:shape>
        </w:pict>
      </w:r>
      <w:r w:rsidRPr="008A4466">
        <w:rPr>
          <w:noProof/>
          <w:sz w:val="24"/>
          <w:szCs w:val="24"/>
        </w:rPr>
        <w:pict>
          <v:shape id="_x0000_s1035" type="#_x0000_t32" style="position:absolute;left:0;text-align:left;margin-left:179.6pt;margin-top:38.1pt;width:21.75pt;height:.05pt;flip:x;z-index:251669504" o:connectortype="straight" strokeweight="2.25pt">
            <v:stroke endarrow="block"/>
          </v:shape>
        </w:pict>
      </w:r>
      <w:r>
        <w:rPr>
          <w:lang w:val="kk-KZ"/>
        </w:rPr>
        <w:tab/>
      </w:r>
      <w:r>
        <w:rPr>
          <w:lang w:val="kk-KZ"/>
        </w:rPr>
        <w:tab/>
      </w:r>
    </w:p>
    <w:p w:rsidR="002E79B8" w:rsidRDefault="002E79B8" w:rsidP="002E79B8">
      <w:pPr>
        <w:jc w:val="center"/>
        <w:rPr>
          <w:sz w:val="20"/>
          <w:szCs w:val="20"/>
        </w:rPr>
      </w:pPr>
    </w:p>
    <w:p w:rsidR="002E79B8" w:rsidRDefault="002E79B8" w:rsidP="002E79B8">
      <w:pPr>
        <w:jc w:val="center"/>
        <w:rPr>
          <w:sz w:val="20"/>
          <w:szCs w:val="20"/>
        </w:rPr>
      </w:pPr>
    </w:p>
    <w:p w:rsidR="002E79B8" w:rsidRDefault="002E79B8" w:rsidP="002E79B8">
      <w:pPr>
        <w:jc w:val="center"/>
        <w:rPr>
          <w:sz w:val="20"/>
          <w:szCs w:val="20"/>
        </w:rPr>
      </w:pPr>
    </w:p>
    <w:p w:rsidR="002E79B8" w:rsidRDefault="002E79B8" w:rsidP="002E79B8">
      <w:pPr>
        <w:rPr>
          <w:sz w:val="20"/>
          <w:szCs w:val="20"/>
        </w:rPr>
        <w:sectPr w:rsidR="002E79B8" w:rsidSect="00163C78">
          <w:headerReference w:type="default" r:id="rId4"/>
          <w:footerReference w:type="default" r:id="rId5"/>
          <w:headerReference w:type="first" r:id="rId6"/>
          <w:pgSz w:w="16838" w:h="11906" w:orient="landscape"/>
          <w:pgMar w:top="851" w:right="851" w:bottom="1418" w:left="851" w:header="709" w:footer="709" w:gutter="0"/>
          <w:cols w:space="708"/>
          <w:docGrid w:linePitch="360"/>
        </w:sect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Pr="00D72E96" w:rsidRDefault="002E79B8" w:rsidP="002E79B8">
      <w:pPr>
        <w:spacing w:after="0" w:line="240" w:lineRule="auto"/>
        <w:contextualSpacing/>
        <w:jc w:val="center"/>
        <w:rPr>
          <w:rFonts w:ascii="Times New Roman" w:hAnsi="Times New Roman"/>
          <w:color w:val="000000"/>
          <w:sz w:val="28"/>
          <w:szCs w:val="28"/>
        </w:rPr>
      </w:pPr>
      <w:r w:rsidRPr="00D72E96">
        <w:rPr>
          <w:rFonts w:ascii="Times New Roman" w:hAnsi="Times New Roman"/>
          <w:color w:val="000000"/>
          <w:sz w:val="28"/>
          <w:szCs w:val="28"/>
        </w:rPr>
        <w:t>Условные обозначения:</w:t>
      </w:r>
    </w:p>
    <w:p w:rsidR="002E79B8" w:rsidRPr="00D72E96" w:rsidRDefault="002E79B8" w:rsidP="002E79B8">
      <w:pPr>
        <w:spacing w:after="0" w:line="240" w:lineRule="auto"/>
        <w:contextualSpacing/>
        <w:jc w:val="center"/>
        <w:rPr>
          <w:rFonts w:ascii="Times New Roman" w:hAnsi="Times New Roman"/>
          <w:color w:val="000000"/>
          <w:sz w:val="28"/>
          <w:szCs w:val="28"/>
        </w:rPr>
      </w:pPr>
    </w:p>
    <w:tbl>
      <w:tblPr>
        <w:tblW w:w="0" w:type="auto"/>
        <w:tblInd w:w="108" w:type="dxa"/>
        <w:tblLook w:val="04A0"/>
      </w:tblPr>
      <w:tblGrid>
        <w:gridCol w:w="1694"/>
        <w:gridCol w:w="7769"/>
      </w:tblGrid>
      <w:tr w:rsidR="002E79B8" w:rsidRPr="00D72E96" w:rsidTr="00EF4810">
        <w:trPr>
          <w:trHeight w:val="1025"/>
        </w:trPr>
        <w:tc>
          <w:tcPr>
            <w:tcW w:w="1701" w:type="dxa"/>
          </w:tcPr>
          <w:p w:rsidR="002E79B8" w:rsidRPr="00D72E96" w:rsidRDefault="002E79B8" w:rsidP="00EF4810">
            <w:pPr>
              <w:spacing w:after="0" w:line="240" w:lineRule="auto"/>
              <w:contextualSpacing/>
              <w:jc w:val="center"/>
              <w:rPr>
                <w:rFonts w:ascii="Times New Roman" w:hAnsi="Times New Roman"/>
                <w:sz w:val="28"/>
                <w:szCs w:val="28"/>
              </w:rPr>
            </w:pPr>
            <w:r w:rsidRPr="008A4466">
              <w:rPr>
                <w:rFonts w:ascii="Times New Roman" w:hAnsi="Times New Roman"/>
                <w:sz w:val="24"/>
                <w:szCs w:val="24"/>
              </w:rPr>
              <w:pict>
                <v:roundrect id="_x0000_s1049" style="position:absolute;left:0;text-align:left;margin-left:9.3pt;margin-top:1.6pt;width:48.45pt;height:42.05pt;z-index:251683840" arcsize="10923f" fillcolor="#a6d0de" strokecolor="#a6d0de" strokeweight="1pt">
                  <v:fill color2="#e1eff4" angle="-45" focus="-50%" type="gradient"/>
                  <v:shadow on="t" type="perspective" color="#295d70" opacity=".5" offset="1pt" offset2="-3pt"/>
                </v:roundrect>
              </w:pict>
            </w:r>
          </w:p>
        </w:tc>
        <w:tc>
          <w:tcPr>
            <w:tcW w:w="7797" w:type="dxa"/>
          </w:tcPr>
          <w:p w:rsidR="002E79B8" w:rsidRPr="00D72E96" w:rsidRDefault="002E79B8" w:rsidP="00EF4810">
            <w:pPr>
              <w:spacing w:after="0" w:line="240" w:lineRule="auto"/>
              <w:contextualSpacing/>
              <w:jc w:val="center"/>
              <w:rPr>
                <w:rFonts w:ascii="Times New Roman" w:hAnsi="Times New Roman"/>
                <w:sz w:val="28"/>
                <w:szCs w:val="28"/>
              </w:rPr>
            </w:pPr>
          </w:p>
          <w:p w:rsidR="002E79B8" w:rsidRPr="00D72E96" w:rsidRDefault="002E79B8" w:rsidP="00EF4810">
            <w:pPr>
              <w:spacing w:after="0" w:line="240" w:lineRule="auto"/>
              <w:contextualSpacing/>
              <w:rPr>
                <w:rFonts w:ascii="Times New Roman" w:hAnsi="Times New Roman"/>
                <w:sz w:val="28"/>
                <w:szCs w:val="28"/>
              </w:rPr>
            </w:pPr>
            <w:r w:rsidRPr="00D72E96">
              <w:rPr>
                <w:rFonts w:ascii="Times New Roman" w:hAnsi="Times New Roman"/>
                <w:sz w:val="28"/>
                <w:szCs w:val="28"/>
              </w:rPr>
              <w:t>- начало или завершение оказания государственной услуги</w:t>
            </w:r>
          </w:p>
        </w:tc>
      </w:tr>
      <w:tr w:rsidR="002E79B8" w:rsidRPr="00D72E96" w:rsidTr="00EF4810">
        <w:trPr>
          <w:trHeight w:val="982"/>
        </w:trPr>
        <w:tc>
          <w:tcPr>
            <w:tcW w:w="1701" w:type="dxa"/>
          </w:tcPr>
          <w:p w:rsidR="002E79B8" w:rsidRPr="00D72E96" w:rsidRDefault="002E79B8" w:rsidP="00EF4810">
            <w:pPr>
              <w:spacing w:after="0" w:line="240" w:lineRule="auto"/>
              <w:contextualSpacing/>
              <w:jc w:val="center"/>
              <w:rPr>
                <w:rFonts w:ascii="Times New Roman" w:hAnsi="Times New Roman"/>
                <w:sz w:val="28"/>
                <w:szCs w:val="28"/>
              </w:rPr>
            </w:pPr>
            <w:r>
              <w:rPr>
                <w:rFonts w:ascii="Times New Roman" w:hAnsi="Times New Roman"/>
                <w:noProof/>
                <w:sz w:val="28"/>
                <w:szCs w:val="28"/>
              </w:rPr>
              <w:pict>
                <v:rect id="_x0000_s1047" style="position:absolute;left:0;text-align:left;margin-left:19.05pt;margin-top:10.15pt;width:38.7pt;height:32.9pt;z-index:251681792;mso-position-horizontal-relative:text;mso-position-vertical-relative:text" fillcolor="#b1a6de" strokecolor="#b1a6de" strokeweight="1pt">
                  <v:fill color2="#e4e1f4" angle="-45" focus="-50%" type="gradient"/>
                  <v:shadow on="t" type="perspective" color="#372970" opacity=".5" offset="1pt" offset2="-3pt"/>
                </v:rect>
              </w:pict>
            </w:r>
          </w:p>
        </w:tc>
        <w:tc>
          <w:tcPr>
            <w:tcW w:w="7797" w:type="dxa"/>
            <w:vAlign w:val="center"/>
          </w:tcPr>
          <w:p w:rsidR="002E79B8" w:rsidRPr="00D72E96" w:rsidRDefault="002E79B8" w:rsidP="00EF4810">
            <w:pPr>
              <w:spacing w:after="0" w:line="240" w:lineRule="auto"/>
              <w:contextualSpacing/>
              <w:jc w:val="center"/>
              <w:rPr>
                <w:rFonts w:ascii="Times New Roman" w:hAnsi="Times New Roman"/>
                <w:sz w:val="28"/>
                <w:szCs w:val="28"/>
              </w:rPr>
            </w:pPr>
          </w:p>
          <w:p w:rsidR="002E79B8" w:rsidRPr="00D72E96" w:rsidRDefault="002E79B8" w:rsidP="00EF4810">
            <w:pPr>
              <w:spacing w:after="0" w:line="240" w:lineRule="auto"/>
              <w:contextualSpacing/>
              <w:rPr>
                <w:rFonts w:ascii="Times New Roman" w:hAnsi="Times New Roman"/>
                <w:sz w:val="28"/>
                <w:szCs w:val="28"/>
              </w:rPr>
            </w:pPr>
            <w:r w:rsidRPr="00D72E96">
              <w:rPr>
                <w:rFonts w:ascii="Times New Roman" w:hAnsi="Times New Roman"/>
                <w:sz w:val="28"/>
                <w:szCs w:val="28"/>
              </w:rPr>
              <w:t>- наименование процедуры (действия) услугополучателя и (или) СФЕ</w:t>
            </w:r>
          </w:p>
        </w:tc>
      </w:tr>
      <w:tr w:rsidR="002E79B8" w:rsidRPr="00D72E96" w:rsidTr="00EF4810">
        <w:trPr>
          <w:trHeight w:val="685"/>
        </w:trPr>
        <w:tc>
          <w:tcPr>
            <w:tcW w:w="1701" w:type="dxa"/>
          </w:tcPr>
          <w:p w:rsidR="002E79B8" w:rsidRPr="00D72E96" w:rsidRDefault="002E79B8" w:rsidP="00EF4810">
            <w:pPr>
              <w:spacing w:after="0" w:line="240" w:lineRule="auto"/>
              <w:contextualSpacing/>
              <w:jc w:val="center"/>
              <w:rPr>
                <w:rFonts w:ascii="Times New Roman" w:hAnsi="Times New Roman"/>
                <w:sz w:val="28"/>
                <w:szCs w:val="28"/>
              </w:rPr>
            </w:pPr>
            <w:r>
              <w:rPr>
                <w:rFonts w:ascii="Times New Roman" w:hAnsi="Times New Roman"/>
                <w:noProof/>
                <w:sz w:val="28"/>
                <w:szCs w:val="28"/>
              </w:rPr>
              <w:pict>
                <v:shape id="_x0000_s1048" type="#_x0000_t32" style="position:absolute;left:0;text-align:left;margin-left:9.3pt;margin-top:17pt;width:48.65pt;height:.05pt;flip:x;z-index:251682816;mso-position-horizontal-relative:text;mso-position-vertical-relative:text" o:connectortype="straight" strokeweight="2.25pt">
                  <v:stroke endarrow="block"/>
                </v:shape>
              </w:pict>
            </w:r>
          </w:p>
        </w:tc>
        <w:tc>
          <w:tcPr>
            <w:tcW w:w="7797" w:type="dxa"/>
            <w:vAlign w:val="center"/>
          </w:tcPr>
          <w:p w:rsidR="002E79B8" w:rsidRPr="00D72E96" w:rsidRDefault="002E79B8" w:rsidP="00EF4810">
            <w:pPr>
              <w:spacing w:after="0" w:line="240" w:lineRule="auto"/>
              <w:contextualSpacing/>
              <w:rPr>
                <w:rFonts w:ascii="Times New Roman" w:hAnsi="Times New Roman"/>
                <w:sz w:val="28"/>
                <w:szCs w:val="28"/>
              </w:rPr>
            </w:pPr>
            <w:r w:rsidRPr="00D72E96">
              <w:rPr>
                <w:rFonts w:ascii="Times New Roman" w:hAnsi="Times New Roman"/>
                <w:sz w:val="28"/>
                <w:szCs w:val="28"/>
              </w:rPr>
              <w:t>- переход к следующей процедуре (действию)</w:t>
            </w:r>
          </w:p>
        </w:tc>
      </w:tr>
    </w:tbl>
    <w:p w:rsidR="002E79B8" w:rsidRPr="00D72E96" w:rsidRDefault="002E79B8" w:rsidP="002E79B8">
      <w:pPr>
        <w:spacing w:after="0" w:line="240" w:lineRule="auto"/>
        <w:ind w:left="426"/>
        <w:contextualSpacing/>
        <w:rPr>
          <w:rFonts w:ascii="Times New Roman" w:hAnsi="Times New Roman"/>
          <w:sz w:val="28"/>
          <w:szCs w:val="28"/>
        </w:rPr>
      </w:pPr>
      <w:r w:rsidRPr="00D72E96">
        <w:rPr>
          <w:rFonts w:ascii="Times New Roman" w:hAnsi="Times New Roman"/>
          <w:sz w:val="28"/>
          <w:szCs w:val="28"/>
        </w:rPr>
        <w:t>СФЕ – структурно-функциональная единица</w:t>
      </w:r>
    </w:p>
    <w:p w:rsidR="002E79B8" w:rsidRPr="00D72E96" w:rsidRDefault="002E79B8" w:rsidP="002E79B8">
      <w:pPr>
        <w:spacing w:after="0" w:line="240" w:lineRule="auto"/>
        <w:contextualSpacing/>
        <w:rPr>
          <w:rFonts w:ascii="Times New Roman" w:hAnsi="Times New Roman"/>
          <w:sz w:val="28"/>
          <w:szCs w:val="28"/>
        </w:rPr>
      </w:pPr>
    </w:p>
    <w:p w:rsidR="002E79B8" w:rsidRPr="00D72E96" w:rsidRDefault="002E79B8" w:rsidP="002E79B8">
      <w:pPr>
        <w:widowControl w:val="0"/>
        <w:suppressAutoHyphens/>
        <w:spacing w:after="0" w:line="240" w:lineRule="auto"/>
        <w:contextualSpacing/>
        <w:jc w:val="both"/>
        <w:rPr>
          <w:rFonts w:ascii="Times New Roman" w:hAnsi="Times New Roman"/>
          <w:sz w:val="28"/>
          <w:szCs w:val="28"/>
        </w:rPr>
      </w:pPr>
    </w:p>
    <w:p w:rsidR="002E79B8" w:rsidRPr="00D72E96"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2E79B8" w:rsidRDefault="002E79B8" w:rsidP="002E79B8">
      <w:pPr>
        <w:widowControl w:val="0"/>
        <w:suppressAutoHyphens/>
        <w:spacing w:after="0" w:line="240" w:lineRule="auto"/>
        <w:contextualSpacing/>
        <w:jc w:val="both"/>
        <w:rPr>
          <w:rFonts w:ascii="Times New Roman" w:hAnsi="Times New Roman"/>
          <w:sz w:val="28"/>
          <w:szCs w:val="28"/>
        </w:rPr>
      </w:pPr>
    </w:p>
    <w:p w:rsidR="00670452" w:rsidRDefault="00670452"/>
    <w:sectPr w:rsidR="00670452" w:rsidSect="00670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96" w:rsidRPr="00547733" w:rsidRDefault="00985540" w:rsidP="00613545">
    <w:pPr>
      <w:pStyle w:val="a6"/>
      <w:tabs>
        <w:tab w:val="clear" w:pos="4677"/>
        <w:tab w:val="clear" w:pos="9355"/>
        <w:tab w:val="left" w:pos="1695"/>
      </w:tabs>
    </w:pPr>
    <w:r w:rsidRPr="00547733">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96" w:rsidRPr="00D72E96" w:rsidRDefault="00985540" w:rsidP="00D72E96">
    <w:pPr>
      <w:pStyle w:val="a4"/>
      <w:jc w:val="center"/>
      <w:rPr>
        <w:sz w:val="28"/>
        <w:szCs w:val="28"/>
      </w:rPr>
    </w:pPr>
    <w:r w:rsidRPr="00D72E96">
      <w:rPr>
        <w:rFonts w:ascii="Times New Roman" w:hAnsi="Times New Roman"/>
        <w:sz w:val="28"/>
        <w:szCs w:val="28"/>
      </w:rPr>
      <w:fldChar w:fldCharType="begin"/>
    </w:r>
    <w:r w:rsidRPr="00D72E96">
      <w:rPr>
        <w:rFonts w:ascii="Times New Roman" w:hAnsi="Times New Roman"/>
        <w:sz w:val="28"/>
        <w:szCs w:val="28"/>
      </w:rPr>
      <w:instrText>PAGE   \* MERGEFORMAT</w:instrText>
    </w:r>
    <w:r w:rsidRPr="00D72E96">
      <w:rPr>
        <w:rFonts w:ascii="Times New Roman" w:hAnsi="Times New Roman"/>
        <w:sz w:val="28"/>
        <w:szCs w:val="28"/>
      </w:rPr>
      <w:fldChar w:fldCharType="separate"/>
    </w:r>
    <w:r w:rsidR="002E79B8">
      <w:rPr>
        <w:rFonts w:ascii="Times New Roman" w:hAnsi="Times New Roman"/>
        <w:noProof/>
        <w:sz w:val="28"/>
        <w:szCs w:val="28"/>
      </w:rPr>
      <w:t>1</w:t>
    </w:r>
    <w:r w:rsidRPr="00D72E96">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96" w:rsidRDefault="00985540" w:rsidP="00613545">
    <w:pPr>
      <w:pStyle w:val="a4"/>
      <w:jc w:val="center"/>
    </w:pPr>
    <w:r>
      <w:t>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9B8"/>
    <w:rsid w:val="000516B0"/>
    <w:rsid w:val="002312FB"/>
    <w:rsid w:val="002E79B8"/>
    <w:rsid w:val="00670452"/>
    <w:rsid w:val="00985540"/>
    <w:rsid w:val="00C12A5B"/>
    <w:rsid w:val="00EE4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4"/>
        <o:r id="V:Rule2" type="connector" idref="#_x0000_s1036"/>
        <o:r id="V:Rule3" type="connector" idref="#_x0000_s1035"/>
        <o:r id="V:Rule4" type="connector" idref="#_x0000_s1034"/>
        <o:r id="V:Rule5" type="connector" idref="#_x0000_s1046"/>
        <o:r id="V:Rule6" type="connector" idref="#_x0000_s1048"/>
        <o:r id="V:Rule7"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312FB"/>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2E79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79B8"/>
    <w:rPr>
      <w:rFonts w:ascii="Calibri" w:eastAsia="Calibri" w:hAnsi="Calibri" w:cs="Times New Roman"/>
    </w:rPr>
  </w:style>
  <w:style w:type="paragraph" w:styleId="a6">
    <w:name w:val="footer"/>
    <w:basedOn w:val="a"/>
    <w:link w:val="a7"/>
    <w:uiPriority w:val="99"/>
    <w:unhideWhenUsed/>
    <w:rsid w:val="002E79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79B8"/>
    <w:rPr>
      <w:rFonts w:ascii="Calibri" w:eastAsia="Calibri" w:hAnsi="Calibri" w:cs="Times New Roman"/>
    </w:rPr>
  </w:style>
  <w:style w:type="paragraph" w:styleId="a8">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Знак4 ...,Обычный (веб) Знак1"/>
    <w:basedOn w:val="a"/>
    <w:link w:val="a9"/>
    <w:unhideWhenUsed/>
    <w:rsid w:val="002E79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basedOn w:val="a0"/>
    <w:link w:val="a8"/>
    <w:rsid w:val="002E79B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Кундыз</dc:creator>
  <cp:keywords/>
  <dc:description/>
  <cp:lastModifiedBy>Кундыз</cp:lastModifiedBy>
  <cp:revision>2</cp:revision>
  <dcterms:created xsi:type="dcterms:W3CDTF">2016-10-26T02:32:00Z</dcterms:created>
  <dcterms:modified xsi:type="dcterms:W3CDTF">2016-10-26T02:32:00Z</dcterms:modified>
</cp:coreProperties>
</file>